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1E0" w:rsidRDefault="003C4E9E">
      <w:r>
        <w:t>Committee Communication</w:t>
      </w:r>
    </w:p>
    <w:p w:rsidR="003C4E9E" w:rsidRDefault="003C4E9E" w:rsidP="003C4E9E">
      <w:pPr>
        <w:ind w:left="-5"/>
        <w:jc w:val="left"/>
      </w:pPr>
      <w:r>
        <w:rPr>
          <w:u w:val="single" w:color="000000"/>
        </w:rPr>
        <w:t>Communicate</w:t>
      </w:r>
      <w:r>
        <w:t xml:space="preserve">. You have most likely already heard it: “Have you found our pastor yet?” The church body has affirmed you as the team of men and women who will prayerfully seek their next senior pastor. What an enormous responsibility! And what a great honor! They are entrusting this duty to you, but if you do not keep them informed of the committee’s activity and progress, they will become restless and frustrated.  </w:t>
      </w:r>
    </w:p>
    <w:p w:rsidR="003C4E9E" w:rsidRDefault="003C4E9E" w:rsidP="003C4E9E">
      <w:pPr>
        <w:ind w:left="-5"/>
        <w:jc w:val="left"/>
      </w:pPr>
      <w:r>
        <w:t xml:space="preserve"> </w:t>
      </w:r>
      <w:r>
        <w:tab/>
        <w:t xml:space="preserve">It is not recommended that someone stand before the church in the weekly worship gathering to communicate that there has been slow movement. This has a tendency to disrupt the flow of the service and to put more emphasis on the fact that you do not have a pastor, than that you are searching for one.  </w:t>
      </w:r>
    </w:p>
    <w:p w:rsidR="00D25DEC" w:rsidRDefault="003C4E9E" w:rsidP="003C4E9E">
      <w:pPr>
        <w:ind w:left="-5"/>
        <w:jc w:val="left"/>
        <w:rPr>
          <w:rFonts w:ascii="Calibri" w:eastAsia="Calibri" w:hAnsi="Calibri" w:cs="Calibri"/>
          <w:i/>
        </w:rPr>
      </w:pPr>
      <w:r>
        <w:t xml:space="preserve"> </w:t>
      </w:r>
      <w:r>
        <w:tab/>
        <w:t xml:space="preserve">Rather, consider a blog or newsletter that can be updated by the committee’s recording secretary after every meeting or every few meetings (at least once or twice per month). At a minimum, you can communicate specific ways the church body can pray with and for the committee. You can let them know when you have met with a denominational leader for training, when you have developed profiles or posted the position, when you are narrowing down the field, when you are dealing with one candidate uniquely, etc. </w:t>
      </w:r>
      <w:r>
        <w:rPr>
          <w:rFonts w:ascii="Calibri" w:eastAsia="Calibri" w:hAnsi="Calibri" w:cs="Calibri"/>
          <w:i/>
        </w:rPr>
        <w:t>Be very careful never to give any details at all about specific candidates. But be very intentional about keeping the church informed of the committee’s progress.</w:t>
      </w:r>
    </w:p>
    <w:p w:rsidR="00D25DEC" w:rsidRDefault="00D25DEC" w:rsidP="00D25DEC">
      <w:pPr>
        <w:pStyle w:val="Heading3"/>
        <w:spacing w:after="91" w:line="265" w:lineRule="auto"/>
        <w:ind w:left="190"/>
        <w:jc w:val="left"/>
      </w:pPr>
      <w:r>
        <w:t>Communication</w:t>
      </w:r>
    </w:p>
    <w:p w:rsidR="00D25DEC" w:rsidRDefault="00D25DEC" w:rsidP="00D25DEC">
      <w:pPr>
        <w:numPr>
          <w:ilvl w:val="0"/>
          <w:numId w:val="1"/>
        </w:numPr>
        <w:spacing w:after="149" w:line="260" w:lineRule="auto"/>
        <w:ind w:right="1105" w:hanging="360"/>
        <w:jc w:val="both"/>
      </w:pPr>
      <w:r>
        <w:rPr>
          <w:rFonts w:ascii="Calibri" w:eastAsia="Calibri" w:hAnsi="Calibri" w:cs="Calibri"/>
          <w:noProof/>
          <w:color w:val="000000"/>
        </w:rPr>
        <mc:AlternateContent>
          <mc:Choice Requires="wpg">
            <w:drawing>
              <wp:anchor distT="0" distB="0" distL="114300" distR="114300" simplePos="0" relativeHeight="251659264" behindDoc="0" locked="0" layoutInCell="1" allowOverlap="1" wp14:anchorId="2BF166D4" wp14:editId="6702AAE8">
                <wp:simplePos x="0" y="0"/>
                <wp:positionH relativeFrom="column">
                  <wp:posOffset>6550152</wp:posOffset>
                </wp:positionH>
                <wp:positionV relativeFrom="paragraph">
                  <wp:posOffset>181751</wp:posOffset>
                </wp:positionV>
                <wp:extent cx="310896" cy="552323"/>
                <wp:effectExtent l="0" t="0" r="0" b="0"/>
                <wp:wrapSquare wrapText="bothSides"/>
                <wp:docPr id="32742" name="Group 32742"/>
                <wp:cNvGraphicFramePr/>
                <a:graphic xmlns:a="http://schemas.openxmlformats.org/drawingml/2006/main">
                  <a:graphicData uri="http://schemas.microsoft.com/office/word/2010/wordprocessingGroup">
                    <wpg:wgp>
                      <wpg:cNvGrpSpPr/>
                      <wpg:grpSpPr>
                        <a:xfrm>
                          <a:off x="0" y="0"/>
                          <a:ext cx="310896" cy="552323"/>
                          <a:chOff x="0" y="0"/>
                          <a:chExt cx="310896" cy="552323"/>
                        </a:xfrm>
                      </wpg:grpSpPr>
                      <wps:wsp>
                        <wps:cNvPr id="776" name="Shape 776"/>
                        <wps:cNvSpPr/>
                        <wps:spPr>
                          <a:xfrm>
                            <a:off x="0" y="241427"/>
                            <a:ext cx="310896" cy="310896"/>
                          </a:xfrm>
                          <a:custGeom>
                            <a:avLst/>
                            <a:gdLst/>
                            <a:ahLst/>
                            <a:cxnLst/>
                            <a:rect l="0" t="0" r="0" b="0"/>
                            <a:pathLst>
                              <a:path w="310896" h="310896">
                                <a:moveTo>
                                  <a:pt x="155448" y="0"/>
                                </a:moveTo>
                                <a:cubicBezTo>
                                  <a:pt x="241300" y="0"/>
                                  <a:pt x="310896" y="69596"/>
                                  <a:pt x="310896" y="155448"/>
                                </a:cubicBezTo>
                                <a:cubicBezTo>
                                  <a:pt x="310896" y="241300"/>
                                  <a:pt x="241300" y="310896"/>
                                  <a:pt x="155448" y="310896"/>
                                </a:cubicBezTo>
                                <a:cubicBezTo>
                                  <a:pt x="69596" y="310896"/>
                                  <a:pt x="0" y="241300"/>
                                  <a:pt x="0" y="155448"/>
                                </a:cubicBezTo>
                                <a:cubicBezTo>
                                  <a:pt x="0" y="69596"/>
                                  <a:pt x="69596" y="0"/>
                                  <a:pt x="155448" y="0"/>
                                </a:cubicBezTo>
                                <a:close/>
                              </a:path>
                            </a:pathLst>
                          </a:custGeom>
                          <a:ln w="0" cap="flat">
                            <a:miter lim="127000"/>
                          </a:ln>
                        </wps:spPr>
                        <wps:style>
                          <a:lnRef idx="0">
                            <a:srgbClr val="000000">
                              <a:alpha val="0"/>
                            </a:srgbClr>
                          </a:lnRef>
                          <a:fillRef idx="1">
                            <a:srgbClr val="061F5B"/>
                          </a:fillRef>
                          <a:effectRef idx="0">
                            <a:scrgbClr r="0" g="0" b="0"/>
                          </a:effectRef>
                          <a:fontRef idx="none"/>
                        </wps:style>
                        <wps:bodyPr/>
                      </wps:wsp>
                      <wps:wsp>
                        <wps:cNvPr id="777" name="Rectangle 777"/>
                        <wps:cNvSpPr/>
                        <wps:spPr>
                          <a:xfrm>
                            <a:off x="77546" y="317626"/>
                            <a:ext cx="192355" cy="237149"/>
                          </a:xfrm>
                          <a:prstGeom prst="rect">
                            <a:avLst/>
                          </a:prstGeom>
                          <a:ln>
                            <a:noFill/>
                          </a:ln>
                        </wps:spPr>
                        <wps:txbx>
                          <w:txbxContent>
                            <w:p w:rsidR="00D25DEC" w:rsidRDefault="00D25DEC" w:rsidP="00D25DEC">
                              <w:pPr>
                                <w:spacing w:line="259" w:lineRule="auto"/>
                                <w:jc w:val="left"/>
                              </w:pPr>
                              <w:r>
                                <w:rPr>
                                  <w:b/>
                                  <w:color w:val="FFFEFD"/>
                                  <w:spacing w:val="-12"/>
                                  <w:w w:val="94"/>
                                </w:rPr>
                                <w:t>11</w:t>
                              </w:r>
                            </w:p>
                          </w:txbxContent>
                        </wps:txbx>
                        <wps:bodyPr horzOverflow="overflow" vert="horz" lIns="0" tIns="0" rIns="0" bIns="0" rtlCol="0">
                          <a:noAutofit/>
                        </wps:bodyPr>
                      </wps:wsp>
                      <wps:wsp>
                        <wps:cNvPr id="778" name="Rectangle 778"/>
                        <wps:cNvSpPr/>
                        <wps:spPr>
                          <a:xfrm>
                            <a:off x="89738" y="0"/>
                            <a:ext cx="159924" cy="238771"/>
                          </a:xfrm>
                          <a:prstGeom prst="rect">
                            <a:avLst/>
                          </a:prstGeom>
                          <a:ln>
                            <a:noFill/>
                          </a:ln>
                        </wps:spPr>
                        <wps:txbx>
                          <w:txbxContent>
                            <w:p w:rsidR="00D25DEC" w:rsidRDefault="00D25DEC" w:rsidP="00D25DEC">
                              <w:pPr>
                                <w:spacing w:line="259" w:lineRule="auto"/>
                                <w:jc w:val="left"/>
                              </w:pPr>
                              <w:proofErr w:type="spellStart"/>
                              <w:r>
                                <w:rPr>
                                  <w:i/>
                                  <w:color w:val="061F5B"/>
                                  <w:w w:val="78"/>
                                </w:rPr>
                                <w:t>pg</w:t>
                              </w:r>
                              <w:proofErr w:type="spellEnd"/>
                            </w:p>
                          </w:txbxContent>
                        </wps:txbx>
                        <wps:bodyPr horzOverflow="overflow" vert="horz" lIns="0" tIns="0" rIns="0" bIns="0" rtlCol="0">
                          <a:noAutofit/>
                        </wps:bodyPr>
                      </wps:wsp>
                    </wpg:wgp>
                  </a:graphicData>
                </a:graphic>
              </wp:anchor>
            </w:drawing>
          </mc:Choice>
          <mc:Fallback>
            <w:pict>
              <v:group w14:anchorId="2BF166D4" id="Group 32742" o:spid="_x0000_s1026" style="position:absolute;left:0;text-align:left;margin-left:515.75pt;margin-top:14.3pt;width:24.5pt;height:43.5pt;z-index:251659264" coordsize="3108,5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">
                <v:shape id="Shape 776" o:spid="_x0000_s1027" style="position:absolute;top:2414;width:3108;height:3109;visibility:visible;mso-wrap-style:square;v-text-anchor:top" coordsize="310896,310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FKO8UA&#10;AADcAAAADwAAAGRycy9kb3ducmV2LnhtbESPT2vCQBTE74V+h+UVvNVNRaJEVyn+gdKDoLbo8ZF9&#10;ZkOyb2N2q+m3dwXB4zAzv2Gm887W4kKtLx0r+OgnIIhzp0suFPzs1+9jED4ga6wdk4J/8jCfvb5M&#10;MdPuylu67EIhIoR9hgpMCE0mpc8NWfR91xBH7+RaiyHKtpC6xWuE21oOkiSVFkuOCwYbWhjKq92f&#10;VUDVergoKrP5XvKhSldnvTn+aqV6b93nBESgLjzDj/aXVjAapXA/E4+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MUo7xQAAANwAAAAPAAAAAAAAAAAAAAAAAJgCAABkcnMv&#10;ZG93bnJldi54bWxQSwUGAAAAAAQABAD1AAAAigMAAAAA&#10;" path="m155448,v85852,,155448,69596,155448,155448c310896,241300,241300,310896,155448,310896,69596,310896,,241300,,155448,,69596,69596,,155448,xe" fillcolor="#061f5b" stroked="f" strokeweight="0">
                  <v:stroke miterlimit="83231f" joinstyle="miter"/>
                  <v:path arrowok="t" textboxrect="0,0,310896,310896"/>
                </v:shape>
                <v:rect id="Rectangle 777" o:spid="_x0000_s1028" style="position:absolute;left:775;top:3176;width:1924;height: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Fu8YA&#10;AADcAAAADwAAAGRycy9kb3ducmV2LnhtbESPzWrDMBCE74G+g9hCb4ncHOrEiRJMm2If81NIe1us&#10;jW1qrYyl2m6fPgoEehxm5htmvR1NI3rqXG1ZwfMsAkFcWF1zqeDj9D5dgHAeWWNjmRT8koPt5mGy&#10;xkTbgQ/UH30pAoRdggoq79tESldUZNDNbEscvIvtDPogu1LqDocAN42cR9GLNFhzWKiwpdeKiu/j&#10;j1GQLdr0M7d/Q9nsvrLz/rx8Oy29Uk+PY7oC4Wn0/+F7O9cK4jiG25lwBOTm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Fu8YAAADcAAAADwAAAAAAAAAAAAAAAACYAgAAZHJz&#10;L2Rvd25yZXYueG1sUEsFBgAAAAAEAAQA9QAAAIsDAAAAAA==&#10;" filled="f" stroked="f">
                  <v:textbox inset="0,0,0,0">
                    <w:txbxContent>
                      <w:p w:rsidR="00D25DEC" w:rsidRDefault="00D25DEC" w:rsidP="00D25DEC">
                        <w:pPr>
                          <w:spacing w:line="259" w:lineRule="auto"/>
                          <w:jc w:val="left"/>
                        </w:pPr>
                        <w:r>
                          <w:rPr>
                            <w:b/>
                            <w:color w:val="FFFEFD"/>
                            <w:spacing w:val="-12"/>
                            <w:w w:val="94"/>
                          </w:rPr>
                          <w:t>11</w:t>
                        </w:r>
                      </w:p>
                    </w:txbxContent>
                  </v:textbox>
                </v:rect>
                <v:rect id="Rectangle 778" o:spid="_x0000_s1029" style="position:absolute;left:897;width:1599;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BRycIA&#10;AADcAAAADwAAAGRycy9kb3ducmV2LnhtbERPy4rCMBTdC/5DuMLsNNXFqLWpiA90OaOCurs017bY&#10;3JQm2s58/WQx4PJw3smyM5V4UeNKywrGowgEcWZ1ybmC82k3nIFwHlljZZkU/JCDZdrvJRhr2/I3&#10;vY4+FyGEXYwKCu/rWEqXFWTQjWxNHLi7bQz6AJtc6gbbEG4qOYmiT2mw5NBQYE3rgrLH8WkU7Gf1&#10;6nqwv21ebW/7y9dlvjnNvVIfg261AOGp82/xv/ugFUynYW04E4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AFHJwgAAANwAAAAPAAAAAAAAAAAAAAAAAJgCAABkcnMvZG93&#10;bnJldi54bWxQSwUGAAAAAAQABAD1AAAAhwMAAAAA&#10;" filled="f" stroked="f">
                  <v:textbox inset="0,0,0,0">
                    <w:txbxContent>
                      <w:p w:rsidR="00D25DEC" w:rsidRDefault="00D25DEC" w:rsidP="00D25DEC">
                        <w:pPr>
                          <w:spacing w:line="259" w:lineRule="auto"/>
                          <w:jc w:val="left"/>
                        </w:pPr>
                        <w:proofErr w:type="spellStart"/>
                        <w:r>
                          <w:rPr>
                            <w:i/>
                            <w:color w:val="061F5B"/>
                            <w:w w:val="78"/>
                          </w:rPr>
                          <w:t>pg</w:t>
                        </w:r>
                        <w:proofErr w:type="spellEnd"/>
                      </w:p>
                    </w:txbxContent>
                  </v:textbox>
                </v:rect>
                <w10:wrap type="square"/>
              </v:group>
            </w:pict>
          </mc:Fallback>
        </mc:AlternateContent>
      </w:r>
      <w:r>
        <w:t>Within the Committee – Ample time should be taken early in the process to build a bond of trust among the members of the Committee.  Some committees have solidified relationships of trust through the development of a Pastor Search Committee Members’ Covenant.  A Friday—Saturday retreat would contribute significantly, not just for training only, but also for building trust.  There must be a climate in the Committee that encourages honest and forthright communication among all the members of the Committee.  The chairman can do a lot to facilitate dialog among the members simply by inviting them to express their opinions and by stating and restating the value of everyone’s thoughts, ideas and opinions.   It is only in a non-threatening atmosphere that a Committee can expect to maximize the Holy Spirit’s leadership.</w:t>
      </w:r>
    </w:p>
    <w:p w:rsidR="00D25DEC" w:rsidRDefault="00D25DEC" w:rsidP="00D25DEC">
      <w:pPr>
        <w:numPr>
          <w:ilvl w:val="0"/>
          <w:numId w:val="1"/>
        </w:numPr>
        <w:spacing w:after="149" w:line="260" w:lineRule="auto"/>
        <w:ind w:right="1105" w:hanging="360"/>
        <w:jc w:val="both"/>
      </w:pPr>
      <w:r>
        <w:t>To the Congregation – As often as not, committees are inclined to foster the perception that they are acting in secret.  This is not healthy and should be intentionally countered.  Appreciating the fact that certain information should remain within the Committee, there is, nevertheless, a strong rationale for sharing pertinent information regularly with the congregation.  The value of doing this is that it keeps church members engaged and helps them to know that the Search Committee feels a responsibility to the congregation.  A periodic report on Sunday morning is a courtesy to the church.   The report may include announcements as simple as:</w:t>
      </w:r>
    </w:p>
    <w:p w:rsidR="00D25DEC" w:rsidRDefault="00D25DEC" w:rsidP="00D25DEC"/>
    <w:p w:rsidR="00D25DEC" w:rsidRDefault="00D25DEC" w:rsidP="00D25DEC">
      <w:pPr>
        <w:numPr>
          <w:ilvl w:val="0"/>
          <w:numId w:val="2"/>
        </w:numPr>
        <w:spacing w:after="149" w:line="260" w:lineRule="auto"/>
        <w:ind w:hanging="360"/>
        <w:jc w:val="both"/>
      </w:pPr>
      <w:r>
        <w:t>We have met and elected officers</w:t>
      </w:r>
    </w:p>
    <w:p w:rsidR="00D25DEC" w:rsidRDefault="00D25DEC" w:rsidP="00D25DEC">
      <w:pPr>
        <w:numPr>
          <w:ilvl w:val="0"/>
          <w:numId w:val="2"/>
        </w:numPr>
        <w:spacing w:after="149" w:line="260" w:lineRule="auto"/>
        <w:ind w:hanging="360"/>
        <w:jc w:val="both"/>
      </w:pPr>
      <w:r>
        <w:t>We have received a good number of resumes to date</w:t>
      </w:r>
    </w:p>
    <w:p w:rsidR="00D25DEC" w:rsidRDefault="00D25DEC" w:rsidP="00D25DEC">
      <w:pPr>
        <w:numPr>
          <w:ilvl w:val="0"/>
          <w:numId w:val="2"/>
        </w:numPr>
        <w:spacing w:after="149" w:line="260" w:lineRule="auto"/>
        <w:ind w:hanging="360"/>
        <w:jc w:val="both"/>
      </w:pPr>
      <w:r>
        <w:t>We are planning a retreat and inviting someone from outside to lead us in a period of training</w:t>
      </w:r>
    </w:p>
    <w:p w:rsidR="00D25DEC" w:rsidRDefault="00D25DEC" w:rsidP="00D25DEC">
      <w:pPr>
        <w:numPr>
          <w:ilvl w:val="0"/>
          <w:numId w:val="2"/>
        </w:numPr>
        <w:spacing w:after="149" w:line="260" w:lineRule="auto"/>
        <w:ind w:hanging="360"/>
        <w:jc w:val="both"/>
      </w:pPr>
      <w:r>
        <w:t>We have met for training with Dr. Steve Holt of the Tennessee Baptist Mission Board</w:t>
      </w:r>
    </w:p>
    <w:p w:rsidR="00D25DEC" w:rsidRDefault="00D25DEC" w:rsidP="00D25DEC">
      <w:pPr>
        <w:numPr>
          <w:ilvl w:val="0"/>
          <w:numId w:val="2"/>
        </w:numPr>
        <w:spacing w:after="149" w:line="260" w:lineRule="auto"/>
        <w:ind w:hanging="360"/>
        <w:jc w:val="both"/>
      </w:pPr>
      <w:r>
        <w:t>Explain the search process the Committee has adopted</w:t>
      </w:r>
    </w:p>
    <w:p w:rsidR="00D25DEC" w:rsidRDefault="00D25DEC" w:rsidP="00D25DEC">
      <w:pPr>
        <w:numPr>
          <w:ilvl w:val="0"/>
          <w:numId w:val="2"/>
        </w:numPr>
        <w:spacing w:after="149" w:line="260" w:lineRule="auto"/>
        <w:ind w:hanging="360"/>
        <w:jc w:val="both"/>
      </w:pPr>
      <w:r>
        <w:t>So far, we have prayed over all the resumes we have and have come up with a short list of five</w:t>
      </w:r>
    </w:p>
    <w:p w:rsidR="00D25DEC" w:rsidRDefault="00D25DEC" w:rsidP="00D25DEC">
      <w:pPr>
        <w:numPr>
          <w:ilvl w:val="0"/>
          <w:numId w:val="2"/>
        </w:numPr>
        <w:spacing w:after="595" w:line="260" w:lineRule="auto"/>
        <w:ind w:hanging="360"/>
        <w:jc w:val="both"/>
      </w:pPr>
      <w:r>
        <w:t>We are currently checking references of those persons who have made our short list</w:t>
      </w:r>
    </w:p>
    <w:p w:rsidR="00D25DEC" w:rsidRDefault="00D25DEC" w:rsidP="00D25DEC">
      <w:pPr>
        <w:spacing w:after="644"/>
        <w:ind w:left="100" w:right="652"/>
        <w:jc w:val="left"/>
      </w:pPr>
      <w:r>
        <w:lastRenderedPageBreak/>
        <w:t>These are just samples of what a report could look like.  The primary thing is to keep the membership informed.  The congregation will appreciate timely reports and will be encouraged to know that progress is being made.  Reporting time is an excellent time to reiterate the importance of congregational prayer for the Search Committee and the process.</w:t>
      </w:r>
    </w:p>
    <w:p w:rsidR="00D25DEC" w:rsidRDefault="00D25DEC" w:rsidP="00D25DEC">
      <w:pPr>
        <w:spacing w:after="644"/>
        <w:ind w:left="100" w:right="652"/>
        <w:jc w:val="left"/>
      </w:pPr>
      <w:bookmarkStart w:id="0" w:name="_GoBack"/>
      <w:bookmarkEnd w:id="0"/>
    </w:p>
    <w:p w:rsidR="00D25DEC" w:rsidRDefault="00D25DEC" w:rsidP="00D25DEC">
      <w:pPr>
        <w:jc w:val="left"/>
        <w:sectPr w:rsidR="00D25DEC">
          <w:headerReference w:type="even" r:id="rId5"/>
          <w:headerReference w:type="default" r:id="rId6"/>
          <w:footerReference w:type="even" r:id="rId7"/>
          <w:footerReference w:type="default" r:id="rId8"/>
          <w:headerReference w:type="first" r:id="rId9"/>
          <w:footerReference w:type="first" r:id="rId10"/>
          <w:pgSz w:w="12240" w:h="15840"/>
          <w:pgMar w:top="720" w:right="334" w:bottom="655" w:left="1260" w:header="720" w:footer="720" w:gutter="0"/>
          <w:cols w:space="720"/>
          <w:titlePg/>
        </w:sectPr>
      </w:pPr>
    </w:p>
    <w:p w:rsidR="003C4E9E" w:rsidRDefault="003C4E9E" w:rsidP="003C4E9E">
      <w:pPr>
        <w:ind w:left="-5"/>
        <w:jc w:val="left"/>
      </w:pPr>
      <w:r>
        <w:rPr>
          <w:rFonts w:ascii="Calibri" w:eastAsia="Calibri" w:hAnsi="Calibri" w:cs="Calibri"/>
          <w:i/>
        </w:rPr>
        <w:lastRenderedPageBreak/>
        <w:t xml:space="preserve"> </w:t>
      </w:r>
      <w:r>
        <w:t xml:space="preserve"> </w:t>
      </w:r>
    </w:p>
    <w:p w:rsidR="003C4E9E" w:rsidRDefault="003C4E9E" w:rsidP="003C4E9E">
      <w:pPr>
        <w:jc w:val="left"/>
      </w:pPr>
    </w:p>
    <w:sectPr w:rsidR="003C4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F22" w:rsidRDefault="00D25DEC">
    <w:pPr>
      <w:spacing w:line="259" w:lineRule="auto"/>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F22" w:rsidRDefault="00D25DEC">
    <w:pPr>
      <w:spacing w:line="259" w:lineRule="auto"/>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F22" w:rsidRDefault="00D25DEC">
    <w:pPr>
      <w:spacing w:line="259" w:lineRule="auto"/>
      <w:jc w:val="lef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F22" w:rsidRDefault="00D25DEC">
    <w:pPr>
      <w:spacing w:after="0" w:line="259" w:lineRule="auto"/>
      <w:ind w:left="540"/>
      <w:jc w:val="left"/>
    </w:pPr>
    <w:r>
      <w:rPr>
        <w:rFonts w:ascii="Wingdings" w:eastAsia="Wingdings" w:hAnsi="Wingdings" w:cs="Wingdings"/>
      </w:rPr>
      <w:t></w:t>
    </w:r>
    <w:r>
      <w:rPr>
        <w:rFonts w:ascii="Wingdings" w:eastAsia="Wingdings" w:hAnsi="Wingdings" w:cs="Wingding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F22" w:rsidRDefault="00D25DEC">
    <w:pPr>
      <w:spacing w:line="259" w:lineRule="auto"/>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F22" w:rsidRDefault="00D25DEC">
    <w:pPr>
      <w:spacing w:after="0" w:line="259" w:lineRule="auto"/>
      <w:ind w:left="540"/>
      <w:jc w:val="left"/>
    </w:pPr>
    <w:r>
      <w:rPr>
        <w:rFonts w:ascii="Wingdings" w:eastAsia="Wingdings" w:hAnsi="Wingdings" w:cs="Wingdings"/>
      </w:rPr>
      <w:t></w:t>
    </w:r>
    <w:r>
      <w:rPr>
        <w:rFonts w:ascii="Wingdings" w:eastAsia="Wingdings" w:hAnsi="Wingdings" w:cs="Wingding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52FDB"/>
    <w:multiLevelType w:val="hybridMultilevel"/>
    <w:tmpl w:val="61F20986"/>
    <w:lvl w:ilvl="0" w:tplc="97C04F72">
      <w:start w:val="1"/>
      <w:numFmt w:val="decimal"/>
      <w:lvlText w:val="%1."/>
      <w:lvlJc w:val="left"/>
      <w:pPr>
        <w:ind w:left="117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426465C0">
      <w:start w:val="1"/>
      <w:numFmt w:val="lowerLetter"/>
      <w:lvlText w:val="%2"/>
      <w:lvlJc w:val="left"/>
      <w:pPr>
        <w:ind w:left="18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033C913E">
      <w:start w:val="1"/>
      <w:numFmt w:val="lowerRoman"/>
      <w:lvlText w:val="%3"/>
      <w:lvlJc w:val="left"/>
      <w:pPr>
        <w:ind w:left="25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635669EC">
      <w:start w:val="1"/>
      <w:numFmt w:val="decimal"/>
      <w:lvlText w:val="%4"/>
      <w:lvlJc w:val="left"/>
      <w:pPr>
        <w:ind w:left="32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12F47CB8">
      <w:start w:val="1"/>
      <w:numFmt w:val="lowerLetter"/>
      <w:lvlText w:val="%5"/>
      <w:lvlJc w:val="left"/>
      <w:pPr>
        <w:ind w:left="39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2C984712">
      <w:start w:val="1"/>
      <w:numFmt w:val="lowerRoman"/>
      <w:lvlText w:val="%6"/>
      <w:lvlJc w:val="left"/>
      <w:pPr>
        <w:ind w:left="46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DDA0DDF2">
      <w:start w:val="1"/>
      <w:numFmt w:val="decimal"/>
      <w:lvlText w:val="%7"/>
      <w:lvlJc w:val="left"/>
      <w:pPr>
        <w:ind w:left="54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20DCF21C">
      <w:start w:val="1"/>
      <w:numFmt w:val="lowerLetter"/>
      <w:lvlText w:val="%8"/>
      <w:lvlJc w:val="left"/>
      <w:pPr>
        <w:ind w:left="61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AA283134">
      <w:start w:val="1"/>
      <w:numFmt w:val="lowerRoman"/>
      <w:lvlText w:val="%9"/>
      <w:lvlJc w:val="left"/>
      <w:pPr>
        <w:ind w:left="68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1" w15:restartNumberingAfterBreak="0">
    <w:nsid w:val="1AFA24FB"/>
    <w:multiLevelType w:val="hybridMultilevel"/>
    <w:tmpl w:val="C65E7728"/>
    <w:lvl w:ilvl="0" w:tplc="DAA822BC">
      <w:start w:val="1"/>
      <w:numFmt w:val="bullet"/>
      <w:lvlText w:val="§"/>
      <w:lvlJc w:val="left"/>
      <w:pPr>
        <w:ind w:left="90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1" w:tplc="C756AD5E">
      <w:start w:val="1"/>
      <w:numFmt w:val="bullet"/>
      <w:lvlText w:val="o"/>
      <w:lvlJc w:val="left"/>
      <w:pPr>
        <w:ind w:left="162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2" w:tplc="8B06DA32">
      <w:start w:val="1"/>
      <w:numFmt w:val="bullet"/>
      <w:lvlText w:val="▪"/>
      <w:lvlJc w:val="left"/>
      <w:pPr>
        <w:ind w:left="234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3" w:tplc="3EFEE382">
      <w:start w:val="1"/>
      <w:numFmt w:val="bullet"/>
      <w:lvlText w:val="•"/>
      <w:lvlJc w:val="left"/>
      <w:pPr>
        <w:ind w:left="306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4" w:tplc="857416F4">
      <w:start w:val="1"/>
      <w:numFmt w:val="bullet"/>
      <w:lvlText w:val="o"/>
      <w:lvlJc w:val="left"/>
      <w:pPr>
        <w:ind w:left="378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5" w:tplc="CC0EC362">
      <w:start w:val="1"/>
      <w:numFmt w:val="bullet"/>
      <w:lvlText w:val="▪"/>
      <w:lvlJc w:val="left"/>
      <w:pPr>
        <w:ind w:left="450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6" w:tplc="1A76A31C">
      <w:start w:val="1"/>
      <w:numFmt w:val="bullet"/>
      <w:lvlText w:val="•"/>
      <w:lvlJc w:val="left"/>
      <w:pPr>
        <w:ind w:left="522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7" w:tplc="F40E4BD0">
      <w:start w:val="1"/>
      <w:numFmt w:val="bullet"/>
      <w:lvlText w:val="o"/>
      <w:lvlJc w:val="left"/>
      <w:pPr>
        <w:ind w:left="594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8" w:tplc="D9A8A2C6">
      <w:start w:val="1"/>
      <w:numFmt w:val="bullet"/>
      <w:lvlText w:val="▪"/>
      <w:lvlJc w:val="left"/>
      <w:pPr>
        <w:ind w:left="666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E9E"/>
    <w:rsid w:val="00000E55"/>
    <w:rsid w:val="00007169"/>
    <w:rsid w:val="0001293E"/>
    <w:rsid w:val="00012ABE"/>
    <w:rsid w:val="000161AE"/>
    <w:rsid w:val="000167EB"/>
    <w:rsid w:val="000223A8"/>
    <w:rsid w:val="000226A1"/>
    <w:rsid w:val="00022A73"/>
    <w:rsid w:val="000246BB"/>
    <w:rsid w:val="000305E4"/>
    <w:rsid w:val="00033E50"/>
    <w:rsid w:val="00035AA3"/>
    <w:rsid w:val="000366E2"/>
    <w:rsid w:val="00041BB7"/>
    <w:rsid w:val="00053EA3"/>
    <w:rsid w:val="000555FB"/>
    <w:rsid w:val="00056593"/>
    <w:rsid w:val="00057D8C"/>
    <w:rsid w:val="0006096B"/>
    <w:rsid w:val="0006263B"/>
    <w:rsid w:val="000653CD"/>
    <w:rsid w:val="000655D3"/>
    <w:rsid w:val="00065BFC"/>
    <w:rsid w:val="00067285"/>
    <w:rsid w:val="00067E39"/>
    <w:rsid w:val="00071DB4"/>
    <w:rsid w:val="00073848"/>
    <w:rsid w:val="00074525"/>
    <w:rsid w:val="00077BF8"/>
    <w:rsid w:val="000821DC"/>
    <w:rsid w:val="0008252B"/>
    <w:rsid w:val="00091B76"/>
    <w:rsid w:val="000927FE"/>
    <w:rsid w:val="00092C8C"/>
    <w:rsid w:val="0009370E"/>
    <w:rsid w:val="0009437A"/>
    <w:rsid w:val="00095A97"/>
    <w:rsid w:val="00095E42"/>
    <w:rsid w:val="000960B7"/>
    <w:rsid w:val="000A1E90"/>
    <w:rsid w:val="000A1F79"/>
    <w:rsid w:val="000A44E1"/>
    <w:rsid w:val="000A4DDA"/>
    <w:rsid w:val="000A5754"/>
    <w:rsid w:val="000A5911"/>
    <w:rsid w:val="000B262E"/>
    <w:rsid w:val="000B316D"/>
    <w:rsid w:val="000B4A55"/>
    <w:rsid w:val="000C1379"/>
    <w:rsid w:val="000C3AEB"/>
    <w:rsid w:val="000C52BF"/>
    <w:rsid w:val="000C59F8"/>
    <w:rsid w:val="000D0E62"/>
    <w:rsid w:val="000D1F5F"/>
    <w:rsid w:val="000D3667"/>
    <w:rsid w:val="000D472D"/>
    <w:rsid w:val="000D6A86"/>
    <w:rsid w:val="000D7D3B"/>
    <w:rsid w:val="000E0DD7"/>
    <w:rsid w:val="000E790B"/>
    <w:rsid w:val="000E79CF"/>
    <w:rsid w:val="000F10AF"/>
    <w:rsid w:val="000F24CA"/>
    <w:rsid w:val="000F251A"/>
    <w:rsid w:val="000F29FF"/>
    <w:rsid w:val="000F2F8F"/>
    <w:rsid w:val="000F4444"/>
    <w:rsid w:val="000F6C31"/>
    <w:rsid w:val="000F6E37"/>
    <w:rsid w:val="000F7FDE"/>
    <w:rsid w:val="001011CC"/>
    <w:rsid w:val="0010305D"/>
    <w:rsid w:val="00103D24"/>
    <w:rsid w:val="0010738A"/>
    <w:rsid w:val="00107785"/>
    <w:rsid w:val="00107A03"/>
    <w:rsid w:val="0011283C"/>
    <w:rsid w:val="00112C87"/>
    <w:rsid w:val="001130DC"/>
    <w:rsid w:val="00115BED"/>
    <w:rsid w:val="00120A60"/>
    <w:rsid w:val="00121D01"/>
    <w:rsid w:val="00121E4F"/>
    <w:rsid w:val="001225F7"/>
    <w:rsid w:val="00124280"/>
    <w:rsid w:val="00124346"/>
    <w:rsid w:val="0012478A"/>
    <w:rsid w:val="00131001"/>
    <w:rsid w:val="00132223"/>
    <w:rsid w:val="0013410F"/>
    <w:rsid w:val="0013544A"/>
    <w:rsid w:val="00137825"/>
    <w:rsid w:val="001379FB"/>
    <w:rsid w:val="00151868"/>
    <w:rsid w:val="00156DEC"/>
    <w:rsid w:val="00165CD9"/>
    <w:rsid w:val="001662B2"/>
    <w:rsid w:val="00167AF9"/>
    <w:rsid w:val="00173CE2"/>
    <w:rsid w:val="00175485"/>
    <w:rsid w:val="00182A4F"/>
    <w:rsid w:val="001853AE"/>
    <w:rsid w:val="00190562"/>
    <w:rsid w:val="001939D4"/>
    <w:rsid w:val="00193E5F"/>
    <w:rsid w:val="00195160"/>
    <w:rsid w:val="001A048A"/>
    <w:rsid w:val="001A107B"/>
    <w:rsid w:val="001A1EB9"/>
    <w:rsid w:val="001A2985"/>
    <w:rsid w:val="001A2F80"/>
    <w:rsid w:val="001A5163"/>
    <w:rsid w:val="001A54C0"/>
    <w:rsid w:val="001B3A3C"/>
    <w:rsid w:val="001B40E9"/>
    <w:rsid w:val="001B462F"/>
    <w:rsid w:val="001B4F4B"/>
    <w:rsid w:val="001B588B"/>
    <w:rsid w:val="001B741A"/>
    <w:rsid w:val="001C0A95"/>
    <w:rsid w:val="001C1253"/>
    <w:rsid w:val="001C6557"/>
    <w:rsid w:val="001C742C"/>
    <w:rsid w:val="001C7E75"/>
    <w:rsid w:val="001D0391"/>
    <w:rsid w:val="001D2436"/>
    <w:rsid w:val="001D27A2"/>
    <w:rsid w:val="001F0DAF"/>
    <w:rsid w:val="001F2387"/>
    <w:rsid w:val="001F285C"/>
    <w:rsid w:val="001F6359"/>
    <w:rsid w:val="001F716E"/>
    <w:rsid w:val="001F7315"/>
    <w:rsid w:val="001F7FAE"/>
    <w:rsid w:val="002024D0"/>
    <w:rsid w:val="00202C9B"/>
    <w:rsid w:val="00204A06"/>
    <w:rsid w:val="00207B4F"/>
    <w:rsid w:val="00207C9D"/>
    <w:rsid w:val="00207D66"/>
    <w:rsid w:val="0021004C"/>
    <w:rsid w:val="00210302"/>
    <w:rsid w:val="002113B8"/>
    <w:rsid w:val="00211D48"/>
    <w:rsid w:val="00211FDA"/>
    <w:rsid w:val="00213C35"/>
    <w:rsid w:val="00214BEF"/>
    <w:rsid w:val="00224BE3"/>
    <w:rsid w:val="00232510"/>
    <w:rsid w:val="0023552F"/>
    <w:rsid w:val="00237448"/>
    <w:rsid w:val="00237B5A"/>
    <w:rsid w:val="00244E43"/>
    <w:rsid w:val="00245C99"/>
    <w:rsid w:val="0024655D"/>
    <w:rsid w:val="002476BF"/>
    <w:rsid w:val="00253620"/>
    <w:rsid w:val="00257A89"/>
    <w:rsid w:val="002602AC"/>
    <w:rsid w:val="00260B4A"/>
    <w:rsid w:val="002614AA"/>
    <w:rsid w:val="00264485"/>
    <w:rsid w:val="002653E3"/>
    <w:rsid w:val="0026581B"/>
    <w:rsid w:val="00265A69"/>
    <w:rsid w:val="00272439"/>
    <w:rsid w:val="00273C3E"/>
    <w:rsid w:val="00274742"/>
    <w:rsid w:val="00276008"/>
    <w:rsid w:val="00276D2D"/>
    <w:rsid w:val="00276DF3"/>
    <w:rsid w:val="00281513"/>
    <w:rsid w:val="00281580"/>
    <w:rsid w:val="00281613"/>
    <w:rsid w:val="00282838"/>
    <w:rsid w:val="00284BC5"/>
    <w:rsid w:val="00284FCC"/>
    <w:rsid w:val="0029008D"/>
    <w:rsid w:val="00290AF0"/>
    <w:rsid w:val="00291C6B"/>
    <w:rsid w:val="002928F6"/>
    <w:rsid w:val="002938C9"/>
    <w:rsid w:val="00293EB1"/>
    <w:rsid w:val="00296712"/>
    <w:rsid w:val="00296E8B"/>
    <w:rsid w:val="002A1583"/>
    <w:rsid w:val="002A2AF4"/>
    <w:rsid w:val="002A5F64"/>
    <w:rsid w:val="002A62AA"/>
    <w:rsid w:val="002B5529"/>
    <w:rsid w:val="002B602F"/>
    <w:rsid w:val="002B763E"/>
    <w:rsid w:val="002C12F4"/>
    <w:rsid w:val="002C140A"/>
    <w:rsid w:val="002C537B"/>
    <w:rsid w:val="002C73AE"/>
    <w:rsid w:val="002D1C44"/>
    <w:rsid w:val="002D67A0"/>
    <w:rsid w:val="002D6BCA"/>
    <w:rsid w:val="002E29FC"/>
    <w:rsid w:val="002E3FF3"/>
    <w:rsid w:val="002E44DE"/>
    <w:rsid w:val="002E7786"/>
    <w:rsid w:val="002F172C"/>
    <w:rsid w:val="002F5998"/>
    <w:rsid w:val="002F6492"/>
    <w:rsid w:val="003023C6"/>
    <w:rsid w:val="003044AA"/>
    <w:rsid w:val="0030613C"/>
    <w:rsid w:val="003113FB"/>
    <w:rsid w:val="0031401E"/>
    <w:rsid w:val="00315254"/>
    <w:rsid w:val="00315A1A"/>
    <w:rsid w:val="003171E1"/>
    <w:rsid w:val="00321034"/>
    <w:rsid w:val="00322082"/>
    <w:rsid w:val="00325654"/>
    <w:rsid w:val="0032623D"/>
    <w:rsid w:val="00327804"/>
    <w:rsid w:val="00333563"/>
    <w:rsid w:val="00335260"/>
    <w:rsid w:val="00336ADB"/>
    <w:rsid w:val="00342856"/>
    <w:rsid w:val="00342BB1"/>
    <w:rsid w:val="00345157"/>
    <w:rsid w:val="0034715D"/>
    <w:rsid w:val="003478D1"/>
    <w:rsid w:val="003503E4"/>
    <w:rsid w:val="00351DB7"/>
    <w:rsid w:val="00351F4D"/>
    <w:rsid w:val="0036430B"/>
    <w:rsid w:val="003661BF"/>
    <w:rsid w:val="00366C96"/>
    <w:rsid w:val="0037010E"/>
    <w:rsid w:val="00370118"/>
    <w:rsid w:val="00372936"/>
    <w:rsid w:val="00372FB6"/>
    <w:rsid w:val="003731EF"/>
    <w:rsid w:val="003767EE"/>
    <w:rsid w:val="003769D4"/>
    <w:rsid w:val="003845B4"/>
    <w:rsid w:val="003852A9"/>
    <w:rsid w:val="003935F3"/>
    <w:rsid w:val="0039604E"/>
    <w:rsid w:val="00397B13"/>
    <w:rsid w:val="00397C38"/>
    <w:rsid w:val="003A23D0"/>
    <w:rsid w:val="003B0A41"/>
    <w:rsid w:val="003B1A2B"/>
    <w:rsid w:val="003B3C70"/>
    <w:rsid w:val="003B5806"/>
    <w:rsid w:val="003B5D33"/>
    <w:rsid w:val="003C4193"/>
    <w:rsid w:val="003C4E9E"/>
    <w:rsid w:val="003C5040"/>
    <w:rsid w:val="003D5E15"/>
    <w:rsid w:val="003D6282"/>
    <w:rsid w:val="003D65C6"/>
    <w:rsid w:val="003D665C"/>
    <w:rsid w:val="003E0242"/>
    <w:rsid w:val="003E7EB0"/>
    <w:rsid w:val="003F129B"/>
    <w:rsid w:val="003F1666"/>
    <w:rsid w:val="003F3FBC"/>
    <w:rsid w:val="003F50DD"/>
    <w:rsid w:val="003F6585"/>
    <w:rsid w:val="00401019"/>
    <w:rsid w:val="004024BA"/>
    <w:rsid w:val="00403875"/>
    <w:rsid w:val="00403920"/>
    <w:rsid w:val="00407D0E"/>
    <w:rsid w:val="00412477"/>
    <w:rsid w:val="00414548"/>
    <w:rsid w:val="0041504A"/>
    <w:rsid w:val="004153C2"/>
    <w:rsid w:val="0041678C"/>
    <w:rsid w:val="00416DE8"/>
    <w:rsid w:val="00420D22"/>
    <w:rsid w:val="00421768"/>
    <w:rsid w:val="00422619"/>
    <w:rsid w:val="00423568"/>
    <w:rsid w:val="00424009"/>
    <w:rsid w:val="00424239"/>
    <w:rsid w:val="00424FE6"/>
    <w:rsid w:val="0043168F"/>
    <w:rsid w:val="00432D1D"/>
    <w:rsid w:val="0043636C"/>
    <w:rsid w:val="00444D44"/>
    <w:rsid w:val="00446F8B"/>
    <w:rsid w:val="00454F20"/>
    <w:rsid w:val="00457CF3"/>
    <w:rsid w:val="00460AAE"/>
    <w:rsid w:val="004626FA"/>
    <w:rsid w:val="0046498D"/>
    <w:rsid w:val="00464F0E"/>
    <w:rsid w:val="004668BA"/>
    <w:rsid w:val="00475C09"/>
    <w:rsid w:val="0047731A"/>
    <w:rsid w:val="004773E3"/>
    <w:rsid w:val="004777A4"/>
    <w:rsid w:val="00481095"/>
    <w:rsid w:val="004826F9"/>
    <w:rsid w:val="00483E26"/>
    <w:rsid w:val="00484106"/>
    <w:rsid w:val="00487300"/>
    <w:rsid w:val="00487847"/>
    <w:rsid w:val="00490F5C"/>
    <w:rsid w:val="00490F8E"/>
    <w:rsid w:val="004A215A"/>
    <w:rsid w:val="004A489F"/>
    <w:rsid w:val="004A59B2"/>
    <w:rsid w:val="004A67B3"/>
    <w:rsid w:val="004A7B07"/>
    <w:rsid w:val="004B0036"/>
    <w:rsid w:val="004B3620"/>
    <w:rsid w:val="004B416B"/>
    <w:rsid w:val="004B798D"/>
    <w:rsid w:val="004B7DD8"/>
    <w:rsid w:val="004C1495"/>
    <w:rsid w:val="004C243B"/>
    <w:rsid w:val="004C2728"/>
    <w:rsid w:val="004C2B1A"/>
    <w:rsid w:val="004C3324"/>
    <w:rsid w:val="004C505A"/>
    <w:rsid w:val="004C531F"/>
    <w:rsid w:val="004D680B"/>
    <w:rsid w:val="004D7C03"/>
    <w:rsid w:val="004E253E"/>
    <w:rsid w:val="004E3241"/>
    <w:rsid w:val="004E4E01"/>
    <w:rsid w:val="004E6A74"/>
    <w:rsid w:val="004F1043"/>
    <w:rsid w:val="004F56C7"/>
    <w:rsid w:val="00500DAB"/>
    <w:rsid w:val="00501718"/>
    <w:rsid w:val="00501AB9"/>
    <w:rsid w:val="00506C47"/>
    <w:rsid w:val="00507C2C"/>
    <w:rsid w:val="00507CA8"/>
    <w:rsid w:val="005115AF"/>
    <w:rsid w:val="005137D2"/>
    <w:rsid w:val="005139F8"/>
    <w:rsid w:val="00513A8D"/>
    <w:rsid w:val="005261D8"/>
    <w:rsid w:val="00526A3A"/>
    <w:rsid w:val="0052758C"/>
    <w:rsid w:val="00527FAD"/>
    <w:rsid w:val="00530258"/>
    <w:rsid w:val="00532614"/>
    <w:rsid w:val="00533287"/>
    <w:rsid w:val="005333DA"/>
    <w:rsid w:val="00533CBB"/>
    <w:rsid w:val="005347B5"/>
    <w:rsid w:val="00534D83"/>
    <w:rsid w:val="0053500A"/>
    <w:rsid w:val="0053609C"/>
    <w:rsid w:val="005416B2"/>
    <w:rsid w:val="0054417A"/>
    <w:rsid w:val="00550228"/>
    <w:rsid w:val="005507F2"/>
    <w:rsid w:val="00550BF9"/>
    <w:rsid w:val="00552F8C"/>
    <w:rsid w:val="0055545B"/>
    <w:rsid w:val="00572C5E"/>
    <w:rsid w:val="0057397A"/>
    <w:rsid w:val="00584C48"/>
    <w:rsid w:val="0058728F"/>
    <w:rsid w:val="00591EFC"/>
    <w:rsid w:val="00593668"/>
    <w:rsid w:val="0059552D"/>
    <w:rsid w:val="00595F5B"/>
    <w:rsid w:val="0059712F"/>
    <w:rsid w:val="005A1D31"/>
    <w:rsid w:val="005A38DA"/>
    <w:rsid w:val="005A48F3"/>
    <w:rsid w:val="005A6A7C"/>
    <w:rsid w:val="005A756B"/>
    <w:rsid w:val="005A7C51"/>
    <w:rsid w:val="005B08F5"/>
    <w:rsid w:val="005B1184"/>
    <w:rsid w:val="005C1EE4"/>
    <w:rsid w:val="005C38DF"/>
    <w:rsid w:val="005C6B8E"/>
    <w:rsid w:val="005C7339"/>
    <w:rsid w:val="005D01E5"/>
    <w:rsid w:val="005D2A52"/>
    <w:rsid w:val="005D368B"/>
    <w:rsid w:val="005D5607"/>
    <w:rsid w:val="005D68D9"/>
    <w:rsid w:val="005E42DC"/>
    <w:rsid w:val="005E45D6"/>
    <w:rsid w:val="005E4B5D"/>
    <w:rsid w:val="005E66BD"/>
    <w:rsid w:val="005E6CD1"/>
    <w:rsid w:val="005F4333"/>
    <w:rsid w:val="005F55A8"/>
    <w:rsid w:val="006010C3"/>
    <w:rsid w:val="00601498"/>
    <w:rsid w:val="006023DB"/>
    <w:rsid w:val="006102F8"/>
    <w:rsid w:val="00611226"/>
    <w:rsid w:val="00613023"/>
    <w:rsid w:val="00621505"/>
    <w:rsid w:val="00621AEE"/>
    <w:rsid w:val="00622D6D"/>
    <w:rsid w:val="006238AD"/>
    <w:rsid w:val="006248FA"/>
    <w:rsid w:val="006308C6"/>
    <w:rsid w:val="00637316"/>
    <w:rsid w:val="006409F2"/>
    <w:rsid w:val="0064120B"/>
    <w:rsid w:val="00647AE4"/>
    <w:rsid w:val="00650D42"/>
    <w:rsid w:val="00651FED"/>
    <w:rsid w:val="00652047"/>
    <w:rsid w:val="00652395"/>
    <w:rsid w:val="006546FB"/>
    <w:rsid w:val="00660A9E"/>
    <w:rsid w:val="00664575"/>
    <w:rsid w:val="00664804"/>
    <w:rsid w:val="006737AC"/>
    <w:rsid w:val="00680EBC"/>
    <w:rsid w:val="006826BD"/>
    <w:rsid w:val="00683799"/>
    <w:rsid w:val="0068482D"/>
    <w:rsid w:val="006851F6"/>
    <w:rsid w:val="006856B0"/>
    <w:rsid w:val="0068576F"/>
    <w:rsid w:val="0068648A"/>
    <w:rsid w:val="00686E07"/>
    <w:rsid w:val="0068748A"/>
    <w:rsid w:val="00691CB4"/>
    <w:rsid w:val="006925E0"/>
    <w:rsid w:val="00692BDD"/>
    <w:rsid w:val="00693F22"/>
    <w:rsid w:val="006A0EF2"/>
    <w:rsid w:val="006A57C9"/>
    <w:rsid w:val="006B30B1"/>
    <w:rsid w:val="006B44AE"/>
    <w:rsid w:val="006B5432"/>
    <w:rsid w:val="006B6271"/>
    <w:rsid w:val="006C257E"/>
    <w:rsid w:val="006C6F84"/>
    <w:rsid w:val="006C78C1"/>
    <w:rsid w:val="006D0746"/>
    <w:rsid w:val="006D21C6"/>
    <w:rsid w:val="006D228E"/>
    <w:rsid w:val="006D4FD7"/>
    <w:rsid w:val="006D5710"/>
    <w:rsid w:val="006D5D42"/>
    <w:rsid w:val="006D5EBF"/>
    <w:rsid w:val="006D6CDA"/>
    <w:rsid w:val="006D7D38"/>
    <w:rsid w:val="006E619A"/>
    <w:rsid w:val="006F20D6"/>
    <w:rsid w:val="006F36CC"/>
    <w:rsid w:val="00700487"/>
    <w:rsid w:val="00700C8A"/>
    <w:rsid w:val="0070617F"/>
    <w:rsid w:val="0070625C"/>
    <w:rsid w:val="007065FE"/>
    <w:rsid w:val="00711A05"/>
    <w:rsid w:val="0071324A"/>
    <w:rsid w:val="00717AB7"/>
    <w:rsid w:val="00724C8E"/>
    <w:rsid w:val="0073213D"/>
    <w:rsid w:val="007329F1"/>
    <w:rsid w:val="00736242"/>
    <w:rsid w:val="00741EB1"/>
    <w:rsid w:val="0074395A"/>
    <w:rsid w:val="00746CD9"/>
    <w:rsid w:val="0074775E"/>
    <w:rsid w:val="00751297"/>
    <w:rsid w:val="00754052"/>
    <w:rsid w:val="007579A3"/>
    <w:rsid w:val="0077224E"/>
    <w:rsid w:val="0077680F"/>
    <w:rsid w:val="00776C5C"/>
    <w:rsid w:val="00781956"/>
    <w:rsid w:val="007830D3"/>
    <w:rsid w:val="00784DC0"/>
    <w:rsid w:val="007903D7"/>
    <w:rsid w:val="0079122C"/>
    <w:rsid w:val="00791629"/>
    <w:rsid w:val="007925BE"/>
    <w:rsid w:val="007A2115"/>
    <w:rsid w:val="007A412B"/>
    <w:rsid w:val="007A4545"/>
    <w:rsid w:val="007B309F"/>
    <w:rsid w:val="007B61D5"/>
    <w:rsid w:val="007B7C08"/>
    <w:rsid w:val="007C0163"/>
    <w:rsid w:val="007C1B55"/>
    <w:rsid w:val="007D0C0B"/>
    <w:rsid w:val="007D6D70"/>
    <w:rsid w:val="007D72D8"/>
    <w:rsid w:val="007E01FE"/>
    <w:rsid w:val="007E1CD3"/>
    <w:rsid w:val="007E20AE"/>
    <w:rsid w:val="007E4F04"/>
    <w:rsid w:val="007E5D06"/>
    <w:rsid w:val="007E7DCC"/>
    <w:rsid w:val="007F3CA4"/>
    <w:rsid w:val="007F3E69"/>
    <w:rsid w:val="007F6346"/>
    <w:rsid w:val="007F6755"/>
    <w:rsid w:val="007F6D67"/>
    <w:rsid w:val="00802B33"/>
    <w:rsid w:val="008036BA"/>
    <w:rsid w:val="00804C1F"/>
    <w:rsid w:val="00817CD7"/>
    <w:rsid w:val="0082046D"/>
    <w:rsid w:val="00821E66"/>
    <w:rsid w:val="0082427B"/>
    <w:rsid w:val="00825400"/>
    <w:rsid w:val="00836AC6"/>
    <w:rsid w:val="0083724B"/>
    <w:rsid w:val="008401B0"/>
    <w:rsid w:val="008418A1"/>
    <w:rsid w:val="00841DF1"/>
    <w:rsid w:val="00842F80"/>
    <w:rsid w:val="00843126"/>
    <w:rsid w:val="00843441"/>
    <w:rsid w:val="00844EBC"/>
    <w:rsid w:val="00846353"/>
    <w:rsid w:val="008478AB"/>
    <w:rsid w:val="008503F8"/>
    <w:rsid w:val="00851B44"/>
    <w:rsid w:val="008528E6"/>
    <w:rsid w:val="008530F3"/>
    <w:rsid w:val="0085337C"/>
    <w:rsid w:val="00853A6D"/>
    <w:rsid w:val="00856023"/>
    <w:rsid w:val="00856049"/>
    <w:rsid w:val="00856F8B"/>
    <w:rsid w:val="00857C6F"/>
    <w:rsid w:val="00857CF6"/>
    <w:rsid w:val="0086053C"/>
    <w:rsid w:val="008619D4"/>
    <w:rsid w:val="00862C66"/>
    <w:rsid w:val="00864653"/>
    <w:rsid w:val="00866132"/>
    <w:rsid w:val="00866A87"/>
    <w:rsid w:val="008700F2"/>
    <w:rsid w:val="00870C57"/>
    <w:rsid w:val="00870C83"/>
    <w:rsid w:val="008714B0"/>
    <w:rsid w:val="00873E50"/>
    <w:rsid w:val="00874998"/>
    <w:rsid w:val="00874B05"/>
    <w:rsid w:val="0087581F"/>
    <w:rsid w:val="00881BF0"/>
    <w:rsid w:val="00885AB6"/>
    <w:rsid w:val="00892FF6"/>
    <w:rsid w:val="00896AA3"/>
    <w:rsid w:val="008977F4"/>
    <w:rsid w:val="008A1D56"/>
    <w:rsid w:val="008A552F"/>
    <w:rsid w:val="008A6FD7"/>
    <w:rsid w:val="008A7406"/>
    <w:rsid w:val="008B0B61"/>
    <w:rsid w:val="008B4082"/>
    <w:rsid w:val="008C02EB"/>
    <w:rsid w:val="008C1EB1"/>
    <w:rsid w:val="008C1F70"/>
    <w:rsid w:val="008D1B9E"/>
    <w:rsid w:val="008D2F9C"/>
    <w:rsid w:val="008E52DC"/>
    <w:rsid w:val="008E7D08"/>
    <w:rsid w:val="008E7FA3"/>
    <w:rsid w:val="008F062F"/>
    <w:rsid w:val="008F4AA6"/>
    <w:rsid w:val="008F4ACB"/>
    <w:rsid w:val="008F4E4E"/>
    <w:rsid w:val="008F72FC"/>
    <w:rsid w:val="0090069B"/>
    <w:rsid w:val="00901E90"/>
    <w:rsid w:val="00903BC8"/>
    <w:rsid w:val="00905B33"/>
    <w:rsid w:val="0090664E"/>
    <w:rsid w:val="00906F6D"/>
    <w:rsid w:val="00911B3B"/>
    <w:rsid w:val="00913A2E"/>
    <w:rsid w:val="009208C5"/>
    <w:rsid w:val="00922320"/>
    <w:rsid w:val="0092575E"/>
    <w:rsid w:val="00927CAB"/>
    <w:rsid w:val="009331B9"/>
    <w:rsid w:val="00933FB1"/>
    <w:rsid w:val="00934CE2"/>
    <w:rsid w:val="00936103"/>
    <w:rsid w:val="0094003D"/>
    <w:rsid w:val="00940A02"/>
    <w:rsid w:val="00942EBA"/>
    <w:rsid w:val="009448BA"/>
    <w:rsid w:val="00946348"/>
    <w:rsid w:val="0095112E"/>
    <w:rsid w:val="009549AA"/>
    <w:rsid w:val="00957094"/>
    <w:rsid w:val="00957FFA"/>
    <w:rsid w:val="00965030"/>
    <w:rsid w:val="00965082"/>
    <w:rsid w:val="00965C68"/>
    <w:rsid w:val="0097081E"/>
    <w:rsid w:val="0097174B"/>
    <w:rsid w:val="0097276D"/>
    <w:rsid w:val="009750C1"/>
    <w:rsid w:val="0098333D"/>
    <w:rsid w:val="00983C14"/>
    <w:rsid w:val="00984B68"/>
    <w:rsid w:val="00993AC0"/>
    <w:rsid w:val="00995181"/>
    <w:rsid w:val="0099624B"/>
    <w:rsid w:val="0099742D"/>
    <w:rsid w:val="009975A4"/>
    <w:rsid w:val="009A0032"/>
    <w:rsid w:val="009A0266"/>
    <w:rsid w:val="009A42CB"/>
    <w:rsid w:val="009A6368"/>
    <w:rsid w:val="009A7DCE"/>
    <w:rsid w:val="009B3CCE"/>
    <w:rsid w:val="009B4DEF"/>
    <w:rsid w:val="009B60E5"/>
    <w:rsid w:val="009B63CA"/>
    <w:rsid w:val="009C1C57"/>
    <w:rsid w:val="009C5E02"/>
    <w:rsid w:val="009D3074"/>
    <w:rsid w:val="009D7944"/>
    <w:rsid w:val="009E24B1"/>
    <w:rsid w:val="009E63B4"/>
    <w:rsid w:val="009E76DF"/>
    <w:rsid w:val="009F36C9"/>
    <w:rsid w:val="009F7BD9"/>
    <w:rsid w:val="009F7E0C"/>
    <w:rsid w:val="00A00C15"/>
    <w:rsid w:val="00A03B93"/>
    <w:rsid w:val="00A040AB"/>
    <w:rsid w:val="00A050A1"/>
    <w:rsid w:val="00A0647B"/>
    <w:rsid w:val="00A06604"/>
    <w:rsid w:val="00A113E6"/>
    <w:rsid w:val="00A11A2E"/>
    <w:rsid w:val="00A15785"/>
    <w:rsid w:val="00A220E0"/>
    <w:rsid w:val="00A230B6"/>
    <w:rsid w:val="00A24064"/>
    <w:rsid w:val="00A253FE"/>
    <w:rsid w:val="00A263E6"/>
    <w:rsid w:val="00A264D2"/>
    <w:rsid w:val="00A325B5"/>
    <w:rsid w:val="00A366E7"/>
    <w:rsid w:val="00A41086"/>
    <w:rsid w:val="00A41407"/>
    <w:rsid w:val="00A44839"/>
    <w:rsid w:val="00A44B59"/>
    <w:rsid w:val="00A60165"/>
    <w:rsid w:val="00A6023C"/>
    <w:rsid w:val="00A62EFB"/>
    <w:rsid w:val="00A6407E"/>
    <w:rsid w:val="00A67A93"/>
    <w:rsid w:val="00A72387"/>
    <w:rsid w:val="00A8006D"/>
    <w:rsid w:val="00A827EB"/>
    <w:rsid w:val="00A8326B"/>
    <w:rsid w:val="00A83CE7"/>
    <w:rsid w:val="00A853D9"/>
    <w:rsid w:val="00A930DF"/>
    <w:rsid w:val="00A95608"/>
    <w:rsid w:val="00A97E3A"/>
    <w:rsid w:val="00AA02F6"/>
    <w:rsid w:val="00AA1863"/>
    <w:rsid w:val="00AA42FB"/>
    <w:rsid w:val="00AA56DA"/>
    <w:rsid w:val="00AB0041"/>
    <w:rsid w:val="00AB142D"/>
    <w:rsid w:val="00AB487B"/>
    <w:rsid w:val="00AB76BB"/>
    <w:rsid w:val="00AC1600"/>
    <w:rsid w:val="00AC191B"/>
    <w:rsid w:val="00AC1C63"/>
    <w:rsid w:val="00AC51BE"/>
    <w:rsid w:val="00AC6673"/>
    <w:rsid w:val="00AD0710"/>
    <w:rsid w:val="00AD4250"/>
    <w:rsid w:val="00AD6200"/>
    <w:rsid w:val="00AD791C"/>
    <w:rsid w:val="00AD7C74"/>
    <w:rsid w:val="00AE3281"/>
    <w:rsid w:val="00AF5878"/>
    <w:rsid w:val="00B00E8A"/>
    <w:rsid w:val="00B0528D"/>
    <w:rsid w:val="00B06C85"/>
    <w:rsid w:val="00B21B60"/>
    <w:rsid w:val="00B34E00"/>
    <w:rsid w:val="00B371BF"/>
    <w:rsid w:val="00B40263"/>
    <w:rsid w:val="00B41213"/>
    <w:rsid w:val="00B41A84"/>
    <w:rsid w:val="00B42D6E"/>
    <w:rsid w:val="00B50A02"/>
    <w:rsid w:val="00B5117E"/>
    <w:rsid w:val="00B51EE6"/>
    <w:rsid w:val="00B55FB4"/>
    <w:rsid w:val="00B564EE"/>
    <w:rsid w:val="00B62A2D"/>
    <w:rsid w:val="00B64974"/>
    <w:rsid w:val="00B670E5"/>
    <w:rsid w:val="00B740B1"/>
    <w:rsid w:val="00B7558A"/>
    <w:rsid w:val="00B75804"/>
    <w:rsid w:val="00B75AFE"/>
    <w:rsid w:val="00B77EA9"/>
    <w:rsid w:val="00B77EFB"/>
    <w:rsid w:val="00B8057F"/>
    <w:rsid w:val="00B81B8A"/>
    <w:rsid w:val="00B85A62"/>
    <w:rsid w:val="00B86BBE"/>
    <w:rsid w:val="00B86E7F"/>
    <w:rsid w:val="00B94550"/>
    <w:rsid w:val="00B9493F"/>
    <w:rsid w:val="00B95BBC"/>
    <w:rsid w:val="00B96227"/>
    <w:rsid w:val="00BA006F"/>
    <w:rsid w:val="00BA05B2"/>
    <w:rsid w:val="00BA098C"/>
    <w:rsid w:val="00BA2084"/>
    <w:rsid w:val="00BA2D8D"/>
    <w:rsid w:val="00BA3573"/>
    <w:rsid w:val="00BA41E0"/>
    <w:rsid w:val="00BA49DA"/>
    <w:rsid w:val="00BA4F6A"/>
    <w:rsid w:val="00BA5C1A"/>
    <w:rsid w:val="00BB0F20"/>
    <w:rsid w:val="00BB2D1D"/>
    <w:rsid w:val="00BB341F"/>
    <w:rsid w:val="00BB4240"/>
    <w:rsid w:val="00BB4C1D"/>
    <w:rsid w:val="00BB6F16"/>
    <w:rsid w:val="00BB7C64"/>
    <w:rsid w:val="00BC22CC"/>
    <w:rsid w:val="00BC2302"/>
    <w:rsid w:val="00BC271F"/>
    <w:rsid w:val="00BC4621"/>
    <w:rsid w:val="00BD0241"/>
    <w:rsid w:val="00BD0D4C"/>
    <w:rsid w:val="00BD2359"/>
    <w:rsid w:val="00BD4DFF"/>
    <w:rsid w:val="00BD55C7"/>
    <w:rsid w:val="00BD74F8"/>
    <w:rsid w:val="00BF18D8"/>
    <w:rsid w:val="00C02B4F"/>
    <w:rsid w:val="00C14150"/>
    <w:rsid w:val="00C22BC5"/>
    <w:rsid w:val="00C22D18"/>
    <w:rsid w:val="00C240A6"/>
    <w:rsid w:val="00C2486F"/>
    <w:rsid w:val="00C25A08"/>
    <w:rsid w:val="00C26701"/>
    <w:rsid w:val="00C26819"/>
    <w:rsid w:val="00C26EB1"/>
    <w:rsid w:val="00C27024"/>
    <w:rsid w:val="00C30BF9"/>
    <w:rsid w:val="00C3104C"/>
    <w:rsid w:val="00C325B1"/>
    <w:rsid w:val="00C332A0"/>
    <w:rsid w:val="00C333D7"/>
    <w:rsid w:val="00C350B3"/>
    <w:rsid w:val="00C40654"/>
    <w:rsid w:val="00C42081"/>
    <w:rsid w:val="00C441EA"/>
    <w:rsid w:val="00C4497F"/>
    <w:rsid w:val="00C44FA6"/>
    <w:rsid w:val="00C459B7"/>
    <w:rsid w:val="00C4779F"/>
    <w:rsid w:val="00C51F01"/>
    <w:rsid w:val="00C53F84"/>
    <w:rsid w:val="00C57F34"/>
    <w:rsid w:val="00C61D2A"/>
    <w:rsid w:val="00C65F32"/>
    <w:rsid w:val="00C66739"/>
    <w:rsid w:val="00C7278A"/>
    <w:rsid w:val="00C73463"/>
    <w:rsid w:val="00C736E8"/>
    <w:rsid w:val="00C7450D"/>
    <w:rsid w:val="00C83A98"/>
    <w:rsid w:val="00C83F14"/>
    <w:rsid w:val="00C84E19"/>
    <w:rsid w:val="00C86BBF"/>
    <w:rsid w:val="00C902C3"/>
    <w:rsid w:val="00C90EB3"/>
    <w:rsid w:val="00C91699"/>
    <w:rsid w:val="00C94E2B"/>
    <w:rsid w:val="00C966B8"/>
    <w:rsid w:val="00C970C3"/>
    <w:rsid w:val="00C97386"/>
    <w:rsid w:val="00CA30D5"/>
    <w:rsid w:val="00CA4F95"/>
    <w:rsid w:val="00CB4528"/>
    <w:rsid w:val="00CB4BA6"/>
    <w:rsid w:val="00CB5EA5"/>
    <w:rsid w:val="00CC106B"/>
    <w:rsid w:val="00CC305B"/>
    <w:rsid w:val="00CC596A"/>
    <w:rsid w:val="00CC5E67"/>
    <w:rsid w:val="00CC743D"/>
    <w:rsid w:val="00CD1AC6"/>
    <w:rsid w:val="00CD3097"/>
    <w:rsid w:val="00CD4504"/>
    <w:rsid w:val="00CE05D1"/>
    <w:rsid w:val="00CE0C6A"/>
    <w:rsid w:val="00CE34EF"/>
    <w:rsid w:val="00CE35FA"/>
    <w:rsid w:val="00CE3BE8"/>
    <w:rsid w:val="00CE634B"/>
    <w:rsid w:val="00CF12D2"/>
    <w:rsid w:val="00CF26DE"/>
    <w:rsid w:val="00D003AB"/>
    <w:rsid w:val="00D02695"/>
    <w:rsid w:val="00D04D1C"/>
    <w:rsid w:val="00D06351"/>
    <w:rsid w:val="00D17DFF"/>
    <w:rsid w:val="00D25DEC"/>
    <w:rsid w:val="00D3268B"/>
    <w:rsid w:val="00D36730"/>
    <w:rsid w:val="00D373AB"/>
    <w:rsid w:val="00D408CD"/>
    <w:rsid w:val="00D42D02"/>
    <w:rsid w:val="00D4327C"/>
    <w:rsid w:val="00D446D9"/>
    <w:rsid w:val="00D5002B"/>
    <w:rsid w:val="00D5014E"/>
    <w:rsid w:val="00D53121"/>
    <w:rsid w:val="00D54509"/>
    <w:rsid w:val="00D55582"/>
    <w:rsid w:val="00D55F10"/>
    <w:rsid w:val="00D56BFF"/>
    <w:rsid w:val="00D57F97"/>
    <w:rsid w:val="00D618F2"/>
    <w:rsid w:val="00D662C8"/>
    <w:rsid w:val="00D66C5E"/>
    <w:rsid w:val="00D71812"/>
    <w:rsid w:val="00D73EAB"/>
    <w:rsid w:val="00D80DF2"/>
    <w:rsid w:val="00D90968"/>
    <w:rsid w:val="00D9171F"/>
    <w:rsid w:val="00D91CB3"/>
    <w:rsid w:val="00D95056"/>
    <w:rsid w:val="00D95325"/>
    <w:rsid w:val="00D96C32"/>
    <w:rsid w:val="00DA0C7E"/>
    <w:rsid w:val="00DA17BF"/>
    <w:rsid w:val="00DA3ED0"/>
    <w:rsid w:val="00DA7060"/>
    <w:rsid w:val="00DB0C53"/>
    <w:rsid w:val="00DB12AE"/>
    <w:rsid w:val="00DB1D70"/>
    <w:rsid w:val="00DC03B6"/>
    <w:rsid w:val="00DC173E"/>
    <w:rsid w:val="00DC2451"/>
    <w:rsid w:val="00DD6F53"/>
    <w:rsid w:val="00DE27FD"/>
    <w:rsid w:val="00DE58DB"/>
    <w:rsid w:val="00DE5E61"/>
    <w:rsid w:val="00DF2D10"/>
    <w:rsid w:val="00DF346A"/>
    <w:rsid w:val="00DF700F"/>
    <w:rsid w:val="00E02C29"/>
    <w:rsid w:val="00E07A7A"/>
    <w:rsid w:val="00E12146"/>
    <w:rsid w:val="00E1346E"/>
    <w:rsid w:val="00E1529A"/>
    <w:rsid w:val="00E17A7C"/>
    <w:rsid w:val="00E17BEA"/>
    <w:rsid w:val="00E17E16"/>
    <w:rsid w:val="00E2285D"/>
    <w:rsid w:val="00E22990"/>
    <w:rsid w:val="00E24028"/>
    <w:rsid w:val="00E24597"/>
    <w:rsid w:val="00E25780"/>
    <w:rsid w:val="00E31117"/>
    <w:rsid w:val="00E32727"/>
    <w:rsid w:val="00E341BD"/>
    <w:rsid w:val="00E420B6"/>
    <w:rsid w:val="00E44185"/>
    <w:rsid w:val="00E45AED"/>
    <w:rsid w:val="00E45B3C"/>
    <w:rsid w:val="00E46C55"/>
    <w:rsid w:val="00E50484"/>
    <w:rsid w:val="00E51AA7"/>
    <w:rsid w:val="00E550B3"/>
    <w:rsid w:val="00E574CF"/>
    <w:rsid w:val="00E602D1"/>
    <w:rsid w:val="00E76E34"/>
    <w:rsid w:val="00E80051"/>
    <w:rsid w:val="00E80576"/>
    <w:rsid w:val="00E807D5"/>
    <w:rsid w:val="00E80CEA"/>
    <w:rsid w:val="00E8468C"/>
    <w:rsid w:val="00E851AF"/>
    <w:rsid w:val="00E91079"/>
    <w:rsid w:val="00E91390"/>
    <w:rsid w:val="00E921C0"/>
    <w:rsid w:val="00E9356C"/>
    <w:rsid w:val="00E93A6F"/>
    <w:rsid w:val="00E96654"/>
    <w:rsid w:val="00EA0DF6"/>
    <w:rsid w:val="00EA20F4"/>
    <w:rsid w:val="00EA2E9A"/>
    <w:rsid w:val="00EA7220"/>
    <w:rsid w:val="00EB26C5"/>
    <w:rsid w:val="00EB4673"/>
    <w:rsid w:val="00EC06F5"/>
    <w:rsid w:val="00EC4135"/>
    <w:rsid w:val="00EC477E"/>
    <w:rsid w:val="00EC69E0"/>
    <w:rsid w:val="00EC7694"/>
    <w:rsid w:val="00ED004B"/>
    <w:rsid w:val="00ED0189"/>
    <w:rsid w:val="00ED24F9"/>
    <w:rsid w:val="00ED3158"/>
    <w:rsid w:val="00ED3361"/>
    <w:rsid w:val="00ED3478"/>
    <w:rsid w:val="00ED35B6"/>
    <w:rsid w:val="00ED3962"/>
    <w:rsid w:val="00ED5FCF"/>
    <w:rsid w:val="00EE07F3"/>
    <w:rsid w:val="00EE3EE0"/>
    <w:rsid w:val="00EE575D"/>
    <w:rsid w:val="00EF0CA4"/>
    <w:rsid w:val="00EF3E17"/>
    <w:rsid w:val="00EF6D02"/>
    <w:rsid w:val="00EF7813"/>
    <w:rsid w:val="00F00E9D"/>
    <w:rsid w:val="00F026B8"/>
    <w:rsid w:val="00F05E87"/>
    <w:rsid w:val="00F05EF7"/>
    <w:rsid w:val="00F06C69"/>
    <w:rsid w:val="00F107A7"/>
    <w:rsid w:val="00F140B5"/>
    <w:rsid w:val="00F14DDD"/>
    <w:rsid w:val="00F23A89"/>
    <w:rsid w:val="00F2647D"/>
    <w:rsid w:val="00F30202"/>
    <w:rsid w:val="00F318C5"/>
    <w:rsid w:val="00F3434B"/>
    <w:rsid w:val="00F37BE7"/>
    <w:rsid w:val="00F37F85"/>
    <w:rsid w:val="00F409B7"/>
    <w:rsid w:val="00F409C4"/>
    <w:rsid w:val="00F421E6"/>
    <w:rsid w:val="00F45589"/>
    <w:rsid w:val="00F4588F"/>
    <w:rsid w:val="00F47502"/>
    <w:rsid w:val="00F50436"/>
    <w:rsid w:val="00F52BE4"/>
    <w:rsid w:val="00F54945"/>
    <w:rsid w:val="00F550DD"/>
    <w:rsid w:val="00F56F1F"/>
    <w:rsid w:val="00F62F0A"/>
    <w:rsid w:val="00F65257"/>
    <w:rsid w:val="00F664A8"/>
    <w:rsid w:val="00F66B08"/>
    <w:rsid w:val="00F66EE1"/>
    <w:rsid w:val="00F708A2"/>
    <w:rsid w:val="00F72A41"/>
    <w:rsid w:val="00F73505"/>
    <w:rsid w:val="00F75346"/>
    <w:rsid w:val="00F75672"/>
    <w:rsid w:val="00F75A3F"/>
    <w:rsid w:val="00F85F49"/>
    <w:rsid w:val="00F90508"/>
    <w:rsid w:val="00F9070E"/>
    <w:rsid w:val="00FA165C"/>
    <w:rsid w:val="00FA34D5"/>
    <w:rsid w:val="00FA5B0C"/>
    <w:rsid w:val="00FB0220"/>
    <w:rsid w:val="00FB4C59"/>
    <w:rsid w:val="00FB59C9"/>
    <w:rsid w:val="00FC08D5"/>
    <w:rsid w:val="00FC20CD"/>
    <w:rsid w:val="00FC2566"/>
    <w:rsid w:val="00FC2631"/>
    <w:rsid w:val="00FC5853"/>
    <w:rsid w:val="00FC732D"/>
    <w:rsid w:val="00FD439A"/>
    <w:rsid w:val="00FD59D4"/>
    <w:rsid w:val="00FE0594"/>
    <w:rsid w:val="00FE0F7D"/>
    <w:rsid w:val="00FE20C7"/>
    <w:rsid w:val="00FE421D"/>
    <w:rsid w:val="00FE4C16"/>
    <w:rsid w:val="00FE789E"/>
    <w:rsid w:val="00FF03DC"/>
    <w:rsid w:val="00FF4160"/>
    <w:rsid w:val="00FF5EA1"/>
    <w:rsid w:val="00FF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862955-063A-4F0D-BAB3-DC334C826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next w:val="Normal"/>
    <w:link w:val="Heading3Char"/>
    <w:uiPriority w:val="9"/>
    <w:unhideWhenUsed/>
    <w:qFormat/>
    <w:rsid w:val="00D25DEC"/>
    <w:pPr>
      <w:keepNext/>
      <w:keepLines/>
      <w:spacing w:after="81" w:line="270" w:lineRule="auto"/>
      <w:ind w:left="1116" w:hanging="10"/>
      <w:outlineLvl w:val="2"/>
    </w:pPr>
    <w:rPr>
      <w:rFonts w:ascii="Times New Roman" w:eastAsia="Times New Roman" w:hAnsi="Times New Roman" w:cs="Times New Roman"/>
      <w:b/>
      <w:color w:val="181717"/>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5DEC"/>
    <w:rPr>
      <w:rFonts w:ascii="Times New Roman" w:eastAsia="Times New Roman" w:hAnsi="Times New Roman" w:cs="Times New Roman"/>
      <w:b/>
      <w:color w:val="181717"/>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561</Words>
  <Characters>3203</Characters>
  <Application>Microsoft Office Word</Application>
  <DocSecurity>0</DocSecurity>
  <Lines>26</Lines>
  <Paragraphs>7</Paragraphs>
  <ScaleCrop>false</ScaleCrop>
  <Company/>
  <LinksUpToDate>false</LinksUpToDate>
  <CharactersWithSpaces>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Baker</dc:creator>
  <cp:keywords/>
  <dc:description/>
  <cp:lastModifiedBy>Jim Baker</cp:lastModifiedBy>
  <cp:revision>2</cp:revision>
  <dcterms:created xsi:type="dcterms:W3CDTF">2023-06-02T20:31:00Z</dcterms:created>
  <dcterms:modified xsi:type="dcterms:W3CDTF">2023-06-03T14:47:00Z</dcterms:modified>
</cp:coreProperties>
</file>